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Spielwaren</w:t>
      </w:r>
      <w:bookmarkStart w:id="0" w:name="_GoBack"/>
      <w:bookmarkEnd w:id="0"/>
      <w:r>
        <w:rPr>
          <w:rFonts w:ascii="Arial" w:hAnsi="Arial" w:cs="Arial"/>
          <w:b/>
          <w:szCs w:val="22"/>
        </w:rPr>
        <w:t xml:space="preserve">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5670"/>
        <w:gridCol w:w="3686"/>
      </w:tblGrid>
      <w:tr>
        <w:tc>
          <w:tcPr>
            <w:tcW w:w="5670"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686"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5670" w:type="dxa"/>
            <w:shd w:val="clear" w:color="auto" w:fill="F2F2F2" w:themeFill="background1" w:themeFillShade="F2"/>
          </w:tcPr>
          <w:p>
            <w:pPr>
              <w:pStyle w:val="Default"/>
              <w:spacing w:before="60" w:after="60"/>
              <w:rPr>
                <w:rFonts w:ascii="Arial" w:hAnsi="Arial" w:cs="Arial"/>
                <w:sz w:val="22"/>
                <w:szCs w:val="22"/>
              </w:rPr>
            </w:pPr>
            <w:r>
              <w:rPr>
                <w:rFonts w:ascii="Arial" w:hAnsi="Arial" w:cs="Arial"/>
                <w:b/>
                <w:sz w:val="22"/>
                <w:szCs w:val="22"/>
              </w:rPr>
              <w:t>FAIRTRADE Produkt-Siegel:</w:t>
            </w:r>
            <w:r>
              <w:rPr>
                <w:rFonts w:ascii="Arial" w:hAnsi="Arial" w:cs="Arial"/>
                <w:sz w:val="22"/>
                <w:szCs w:val="22"/>
              </w:rPr>
              <w:t xml:space="preserve"> TransFair e.V.</w:t>
            </w:r>
          </w:p>
        </w:tc>
        <w:tc>
          <w:tcPr>
            <w:tcW w:w="3686" w:type="dxa"/>
            <w:shd w:val="clear" w:color="auto" w:fill="F2F2F2" w:themeFill="background1" w:themeFillShade="F2"/>
          </w:tcPr>
          <w:p>
            <w:pPr>
              <w:pStyle w:val="Default"/>
              <w:spacing w:before="60" w:after="60"/>
              <w:rPr>
                <w:rFonts w:ascii="Arial" w:hAnsi="Arial" w:cs="Arial"/>
                <w:color w:val="0000FF"/>
                <w:sz w:val="22"/>
                <w:szCs w:val="22"/>
                <w:u w:val="single"/>
                <w:lang w:val="en-US"/>
              </w:rPr>
            </w:pPr>
            <w:hyperlink r:id="rId8" w:history="1">
              <w:r>
                <w:rPr>
                  <w:rStyle w:val="Hyperlink"/>
                  <w:rFonts w:ascii="Arial" w:hAnsi="Arial" w:cs="Arial"/>
                  <w:sz w:val="22"/>
                  <w:szCs w:val="22"/>
                  <w:lang w:val="en-US"/>
                </w:rPr>
                <w:t>www.fairtrade-deutschland.de</w:t>
              </w:r>
            </w:hyperlink>
          </w:p>
        </w:tc>
      </w:tr>
      <w:tr>
        <w:tc>
          <w:tcPr>
            <w:tcW w:w="5670" w:type="dxa"/>
            <w:shd w:val="clear" w:color="auto" w:fill="F2F2F2" w:themeFill="background1" w:themeFillShade="F2"/>
          </w:tcPr>
          <w:p>
            <w:pPr>
              <w:pStyle w:val="Default"/>
              <w:spacing w:before="60" w:after="60"/>
              <w:rPr>
                <w:rFonts w:ascii="Arial" w:hAnsi="Arial" w:cs="Arial"/>
                <w:sz w:val="22"/>
                <w:szCs w:val="22"/>
                <w:lang w:val="en-US"/>
              </w:rPr>
            </w:pPr>
            <w:r>
              <w:rPr>
                <w:rFonts w:ascii="Arial" w:hAnsi="Arial" w:cs="Arial"/>
                <w:b/>
                <w:sz w:val="22"/>
                <w:szCs w:val="22"/>
                <w:lang w:val="en-US"/>
              </w:rPr>
              <w:t>SA8000® Standard</w:t>
            </w:r>
            <w:r>
              <w:rPr>
                <w:rFonts w:ascii="Arial" w:hAnsi="Arial" w:cs="Arial"/>
                <w:sz w:val="22"/>
                <w:szCs w:val="22"/>
                <w:lang w:val="en-US"/>
              </w:rPr>
              <w:t>:</w:t>
            </w:r>
            <w:r>
              <w:rPr>
                <w:lang w:val="en-US"/>
              </w:rPr>
              <w:t xml:space="preserve"> </w:t>
            </w:r>
            <w:r>
              <w:rPr>
                <w:rFonts w:ascii="Arial" w:hAnsi="Arial" w:cs="Arial"/>
                <w:sz w:val="22"/>
                <w:szCs w:val="22"/>
                <w:lang w:val="en-US"/>
              </w:rPr>
              <w:t>Social Accountability International</w:t>
            </w:r>
          </w:p>
        </w:tc>
        <w:tc>
          <w:tcPr>
            <w:tcW w:w="3686" w:type="dxa"/>
            <w:shd w:val="clear" w:color="auto" w:fill="F2F2F2" w:themeFill="background1" w:themeFillShade="F2"/>
          </w:tcPr>
          <w:p>
            <w:pPr>
              <w:pStyle w:val="Default"/>
              <w:spacing w:before="60" w:after="60"/>
              <w:rPr>
                <w:lang w:val="en-US"/>
              </w:rPr>
            </w:pPr>
            <w:hyperlink r:id="rId9" w:history="1">
              <w:r>
                <w:rPr>
                  <w:rStyle w:val="Hyperlink"/>
                  <w:rFonts w:ascii="Arial" w:hAnsi="Arial" w:cs="Arial"/>
                  <w:sz w:val="22"/>
                  <w:szCs w:val="22"/>
                </w:rPr>
                <w:t>www.sa-intl.org</w:t>
              </w:r>
            </w:hyperlink>
            <w:r>
              <w:rPr>
                <w:rStyle w:val="Hyperlink"/>
                <w:rFonts w:ascii="Arial" w:hAnsi="Arial" w:cs="Arial"/>
                <w:sz w:val="22"/>
                <w:szCs w:val="22"/>
              </w:rPr>
              <w:t xml:space="preserve"> </w:t>
            </w:r>
            <w:r>
              <w:rPr>
                <w:rFonts w:ascii="Arial" w:hAnsi="Arial" w:cs="Arial"/>
                <w:sz w:val="22"/>
                <w:szCs w:val="22"/>
                <w:lang w:val="en-US"/>
              </w:rPr>
              <w:t>(engl.)</w:t>
            </w:r>
          </w:p>
        </w:tc>
      </w:tr>
      <w:tr>
        <w:tc>
          <w:tcPr>
            <w:tcW w:w="5670" w:type="dxa"/>
            <w:shd w:val="clear" w:color="auto" w:fill="F2F2F2" w:themeFill="background1" w:themeFillShade="F2"/>
          </w:tcPr>
          <w:p>
            <w:pPr>
              <w:pStyle w:val="Default"/>
              <w:spacing w:before="60" w:after="60"/>
              <w:rPr>
                <w:rFonts w:ascii="Arial" w:hAnsi="Arial" w:cs="Arial"/>
                <w:b/>
                <w:sz w:val="22"/>
                <w:szCs w:val="22"/>
                <w:lang w:val="en-US"/>
              </w:rPr>
            </w:pPr>
            <w:r>
              <w:rPr>
                <w:rFonts w:ascii="Arial" w:hAnsi="Arial" w:cs="Arial"/>
                <w:b/>
                <w:sz w:val="22"/>
                <w:szCs w:val="22"/>
                <w:lang w:val="en-US"/>
              </w:rPr>
              <w:t xml:space="preserve">Ethical Toy Program: </w:t>
            </w:r>
            <w:r>
              <w:rPr>
                <w:rFonts w:ascii="Arial" w:hAnsi="Arial" w:cs="Arial"/>
                <w:sz w:val="22"/>
                <w:szCs w:val="22"/>
                <w:lang w:val="en-US"/>
              </w:rPr>
              <w:t xml:space="preserve">ICTI ethical toy program </w:t>
            </w:r>
          </w:p>
        </w:tc>
        <w:tc>
          <w:tcPr>
            <w:tcW w:w="3686" w:type="dxa"/>
            <w:shd w:val="clear" w:color="auto" w:fill="F2F2F2" w:themeFill="background1" w:themeFillShade="F2"/>
          </w:tcPr>
          <w:p>
            <w:pPr>
              <w:pStyle w:val="Default"/>
              <w:spacing w:before="60" w:after="60"/>
              <w:rPr>
                <w:rStyle w:val="Hyperlink"/>
                <w:rFonts w:ascii="Arial" w:hAnsi="Arial" w:cs="Arial"/>
                <w:sz w:val="22"/>
                <w:szCs w:val="22"/>
                <w:lang w:val="en-US"/>
              </w:rPr>
            </w:pPr>
            <w:hyperlink r:id="rId10" w:history="1">
              <w:r>
                <w:rPr>
                  <w:rStyle w:val="Hyperlink"/>
                  <w:rFonts w:ascii="Arial" w:hAnsi="Arial" w:cs="Arial"/>
                  <w:sz w:val="22"/>
                  <w:szCs w:val="22"/>
                  <w:lang w:val="en-US"/>
                </w:rPr>
                <w:t>www.ethicaltoyprogram.org</w:t>
              </w:r>
            </w:hyperlink>
            <w:r>
              <w:rPr>
                <w:rFonts w:ascii="Arial" w:hAnsi="Arial" w:cs="Arial"/>
                <w:sz w:val="22"/>
                <w:szCs w:val="22"/>
                <w:lang w:val="en-US"/>
              </w:rPr>
              <w:t xml:space="preserve"> (engl.)</w:t>
            </w:r>
          </w:p>
        </w:tc>
      </w:tr>
    </w:tbl>
    <w:p>
      <w:pPr>
        <w:tabs>
          <w:tab w:val="left" w:pos="709"/>
        </w:tabs>
        <w:jc w:val="both"/>
        <w:rPr>
          <w:rFonts w:ascii="Arial" w:hAnsi="Arial" w:cs="Arial"/>
          <w:sz w:val="18"/>
          <w:szCs w:val="18"/>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pStyle w:val="Listenabsatz"/>
        <w:tabs>
          <w:tab w:val="left" w:pos="284"/>
        </w:tabs>
        <w:ind w:left="0"/>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Spielwaren</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18BC60-B5D9-4711-8940-AB471B58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deutschla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thicaltoyprogram.org" TargetMode="External"/><Relationship Id="rId4" Type="http://schemas.openxmlformats.org/officeDocument/2006/relationships/settings" Target="settings.xml"/><Relationship Id="rId9" Type="http://schemas.openxmlformats.org/officeDocument/2006/relationships/hyperlink" Target="http://www.sa-intl.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653B-A1DD-4B1F-97C0-2E2DA5DA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5</cp:revision>
  <cp:lastPrinted>2017-02-07T10:20:00Z</cp:lastPrinted>
  <dcterms:created xsi:type="dcterms:W3CDTF">2019-06-12T11:50:00Z</dcterms:created>
  <dcterms:modified xsi:type="dcterms:W3CDTF">2019-06-13T05:26:00Z</dcterms:modified>
</cp:coreProperties>
</file>